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6517F" w14:textId="1F0E1CEE" w:rsidR="00562983" w:rsidRPr="0029581A" w:rsidRDefault="008A3359" w:rsidP="0029581A">
      <w:pPr>
        <w:pStyle w:val="Title"/>
        <w:rPr>
          <w:rFonts w:ascii="Franklin Gothic Demi Cond" w:eastAsia="Garamond" w:hAnsi="Franklin Gothic Demi Cond" w:cs="Garamond"/>
          <w:b w:val="0"/>
          <w:bCs/>
          <w:sz w:val="28"/>
        </w:rPr>
      </w:pPr>
      <w:r w:rsidRPr="0029581A">
        <w:rPr>
          <w:rFonts w:ascii="Franklin Gothic Demi Cond" w:eastAsia="Garamond" w:hAnsi="Franklin Gothic Demi Cond" w:cs="Garamond"/>
          <w:b w:val="0"/>
          <w:sz w:val="30"/>
          <w:szCs w:val="28"/>
        </w:rPr>
        <w:t>Home School Partners</w:t>
      </w:r>
      <w:r w:rsidR="0029581A">
        <w:rPr>
          <w:rFonts w:ascii="Franklin Gothic Demi Cond" w:eastAsia="Garamond" w:hAnsi="Franklin Gothic Demi Cond" w:cs="Garamond"/>
          <w:b w:val="0"/>
          <w:sz w:val="30"/>
          <w:szCs w:val="28"/>
        </w:rPr>
        <w:t xml:space="preserve"> </w:t>
      </w:r>
      <w:r w:rsidR="00443B17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Course Guide 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– ENG </w:t>
      </w:r>
      <w:r w:rsidR="00267A88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273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 (</w:t>
      </w:r>
      <w:r w:rsidR="00B96B7B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 xml:space="preserve">World </w:t>
      </w:r>
      <w:r w:rsidR="002A58B6" w:rsidRPr="0029581A">
        <w:rPr>
          <w:rFonts w:ascii="Franklin Gothic Demi Cond" w:eastAsia="Garamond" w:hAnsi="Franklin Gothic Demi Cond" w:cs="Garamond"/>
          <w:b w:val="0"/>
          <w:bCs/>
          <w:color w:val="222222"/>
          <w:sz w:val="30"/>
          <w:highlight w:val="white"/>
        </w:rPr>
        <w:t>Literature)</w:t>
      </w:r>
    </w:p>
    <w:p w14:paraId="7B789001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15BF8DF1" w14:textId="7777777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Course Description </w:t>
      </w:r>
    </w:p>
    <w:p w14:paraId="70B5132A" w14:textId="7EA2D567" w:rsidR="00562983" w:rsidRPr="00E040A1" w:rsidRDefault="00B3595D" w:rsidP="006A24F9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</w:rPr>
        <w:t xml:space="preserve">This course is a study of </w:t>
      </w:r>
      <w:r w:rsidR="00B96B7B">
        <w:rPr>
          <w:rFonts w:ascii="Times New Roman" w:eastAsia="Garamond" w:hAnsi="Times New Roman" w:cs="Garamond"/>
        </w:rPr>
        <w:t xml:space="preserve">World </w:t>
      </w:r>
      <w:r w:rsidR="00E82E2E">
        <w:rPr>
          <w:rFonts w:ascii="Times New Roman" w:eastAsia="Garamond" w:hAnsi="Times New Roman" w:cs="Garamond"/>
        </w:rPr>
        <w:t>Literature</w:t>
      </w:r>
      <w:r w:rsidR="00B96B7B">
        <w:rPr>
          <w:rFonts w:ascii="Times New Roman" w:eastAsia="Garamond" w:hAnsi="Times New Roman" w:cs="Garamond"/>
        </w:rPr>
        <w:t>, beginning with ancient texts and ending with twentieth-cen</w:t>
      </w:r>
      <w:r w:rsidR="001E3BA4">
        <w:rPr>
          <w:rFonts w:ascii="Times New Roman" w:eastAsia="Garamond" w:hAnsi="Times New Roman" w:cs="Garamond"/>
        </w:rPr>
        <w:t>-</w:t>
      </w:r>
      <w:r w:rsidR="00B96B7B">
        <w:rPr>
          <w:rFonts w:ascii="Times New Roman" w:eastAsia="Garamond" w:hAnsi="Times New Roman" w:cs="Garamond"/>
        </w:rPr>
        <w:t>tury writings from authors around the world.  The focus is on</w:t>
      </w:r>
      <w:r w:rsidR="00E82E2E">
        <w:rPr>
          <w:rFonts w:ascii="Times New Roman" w:eastAsia="Garamond" w:hAnsi="Times New Roman" w:cs="Garamond"/>
        </w:rPr>
        <w:t xml:space="preserve"> original texts, analysis of ideas presented, and writing</w:t>
      </w:r>
      <w:r w:rsidR="00A506BB">
        <w:rPr>
          <w:rFonts w:ascii="Times New Roman" w:eastAsia="Garamond" w:hAnsi="Times New Roman" w:cs="Garamond"/>
        </w:rPr>
        <w:t>.</w:t>
      </w:r>
      <w:r w:rsidR="004763FB">
        <w:rPr>
          <w:rFonts w:ascii="Times New Roman" w:eastAsia="Garamond" w:hAnsi="Times New Roman" w:cs="Garamond"/>
        </w:rPr>
        <w:t xml:space="preserve"> </w:t>
      </w:r>
      <w:r w:rsidR="00A506BB">
        <w:rPr>
          <w:rFonts w:ascii="Times New Roman" w:eastAsia="Garamond" w:hAnsi="Times New Roman" w:cs="Garamond"/>
        </w:rPr>
        <w:t xml:space="preserve"> S</w:t>
      </w:r>
      <w:r w:rsidR="004763FB">
        <w:rPr>
          <w:rFonts w:ascii="Times New Roman" w:eastAsia="Garamond" w:hAnsi="Times New Roman" w:cs="Garamond"/>
        </w:rPr>
        <w:t xml:space="preserve">tudents </w:t>
      </w:r>
      <w:r w:rsidR="00A506BB">
        <w:rPr>
          <w:rFonts w:ascii="Times New Roman" w:eastAsia="Garamond" w:hAnsi="Times New Roman" w:cs="Garamond"/>
        </w:rPr>
        <w:t xml:space="preserve">read </w:t>
      </w:r>
      <w:r w:rsidR="004763FB">
        <w:rPr>
          <w:rFonts w:ascii="Times New Roman" w:eastAsia="Garamond" w:hAnsi="Times New Roman" w:cs="Garamond"/>
        </w:rPr>
        <w:t xml:space="preserve">approximately </w:t>
      </w:r>
      <w:r w:rsidR="00B91BE0">
        <w:rPr>
          <w:rFonts w:ascii="Times New Roman" w:eastAsia="Garamond" w:hAnsi="Times New Roman" w:cs="Garamond"/>
        </w:rPr>
        <w:t>600,000</w:t>
      </w:r>
      <w:r w:rsidR="004763FB">
        <w:rPr>
          <w:rFonts w:ascii="Times New Roman" w:eastAsia="Garamond" w:hAnsi="Times New Roman" w:cs="Garamond"/>
        </w:rPr>
        <w:t xml:space="preserve"> words</w:t>
      </w:r>
      <w:r w:rsidR="00552BA3">
        <w:rPr>
          <w:rFonts w:ascii="Times New Roman" w:eastAsia="Garamond" w:hAnsi="Times New Roman" w:cs="Garamond"/>
        </w:rPr>
        <w:t>, write five compositions,</w:t>
      </w:r>
      <w:r w:rsidR="0074772F">
        <w:rPr>
          <w:rFonts w:ascii="Times New Roman" w:eastAsia="Garamond" w:hAnsi="Times New Roman" w:cs="Garamond"/>
        </w:rPr>
        <w:t xml:space="preserve"> and write five short literary analyses of various writings in world literature.</w:t>
      </w:r>
    </w:p>
    <w:p w14:paraId="5D9086CE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28280E08" w14:textId="0862F997" w:rsidR="00562983" w:rsidRPr="00AE300C" w:rsidRDefault="00443B17">
      <w:pPr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 xml:space="preserve">Required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Text</w:t>
      </w:r>
      <w:r w:rsidR="00A00763">
        <w:rPr>
          <w:rFonts w:ascii="Franklin Gothic Demi Cond" w:eastAsia="Garamond" w:hAnsi="Franklin Gothic Demi Cond" w:cs="Garamond"/>
          <w:sz w:val="26"/>
        </w:rPr>
        <w:t>s</w:t>
      </w:r>
      <w:r w:rsidRPr="00AE300C">
        <w:rPr>
          <w:rFonts w:ascii="Franklin Gothic Demi Cond" w:eastAsia="Garamond" w:hAnsi="Franklin Gothic Demi Cond" w:cs="Garamond"/>
          <w:sz w:val="26"/>
        </w:rPr>
        <w:t>:</w:t>
      </w:r>
    </w:p>
    <w:p w14:paraId="78459B72" w14:textId="23610D0D" w:rsidR="00480CEB" w:rsidRDefault="00461499" w:rsidP="00443498">
      <w:pPr>
        <w:spacing w:before="6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World </w:t>
      </w:r>
      <w:r w:rsidR="00E82E2E">
        <w:rPr>
          <w:rFonts w:ascii="Times New Roman" w:eastAsia="Garamond" w:hAnsi="Times New Roman" w:cs="Garamond"/>
          <w:i/>
          <w:iCs/>
        </w:rPr>
        <w:t>Literature for Christian Homeschoolers</w:t>
      </w:r>
      <w:r w:rsidR="00480CEB">
        <w:rPr>
          <w:rFonts w:ascii="Times New Roman" w:eastAsia="Garamond" w:hAnsi="Times New Roman" w:cs="Garamond"/>
        </w:rPr>
        <w:t>, Scott Clifton, Editor:</w:t>
      </w:r>
    </w:p>
    <w:p w14:paraId="148922F0" w14:textId="636E1155" w:rsidR="00461499" w:rsidRDefault="00443498" w:rsidP="00480CEB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1: </w:t>
      </w:r>
      <w:r w:rsidR="00461499">
        <w:rPr>
          <w:rFonts w:ascii="Times New Roman" w:eastAsia="Garamond" w:hAnsi="Times New Roman" w:cs="Garamond"/>
          <w:i/>
          <w:iCs/>
        </w:rPr>
        <w:t>Ancient Writings</w:t>
      </w:r>
    </w:p>
    <w:p w14:paraId="639D520B" w14:textId="50926572" w:rsidR="00443498" w:rsidRDefault="00443498" w:rsidP="00461499">
      <w:pPr>
        <w:rPr>
          <w:rFonts w:ascii="Times New Roman" w:eastAsia="Garamond" w:hAnsi="Times New Roman" w:cs="Garamond"/>
          <w:i/>
          <w:iCs/>
        </w:rPr>
      </w:pPr>
      <w:r>
        <w:rPr>
          <w:rFonts w:ascii="Times New Roman" w:eastAsia="Garamond" w:hAnsi="Times New Roman" w:cs="Garamond"/>
          <w:i/>
          <w:iCs/>
        </w:rPr>
        <w:t>Volume 2: Stories</w:t>
      </w:r>
      <w:r w:rsidR="00461499">
        <w:rPr>
          <w:rFonts w:ascii="Times New Roman" w:eastAsia="Garamond" w:hAnsi="Times New Roman" w:cs="Garamond"/>
          <w:i/>
          <w:iCs/>
        </w:rPr>
        <w:t>, Essays, and Speeches</w:t>
      </w:r>
    </w:p>
    <w:p w14:paraId="3DBFB632" w14:textId="417946D2" w:rsidR="00461499" w:rsidRPr="00B953EB" w:rsidRDefault="00461499" w:rsidP="00480CEB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Volume </w:t>
      </w:r>
      <w:r w:rsidR="00873892">
        <w:rPr>
          <w:rFonts w:ascii="Times New Roman" w:eastAsia="Garamond" w:hAnsi="Times New Roman" w:cs="Garamond"/>
          <w:i/>
          <w:iCs/>
        </w:rPr>
        <w:t>3</w:t>
      </w:r>
      <w:r>
        <w:rPr>
          <w:rFonts w:ascii="Times New Roman" w:eastAsia="Garamond" w:hAnsi="Times New Roman" w:cs="Garamond"/>
          <w:i/>
          <w:iCs/>
        </w:rPr>
        <w:t>: A Tale of Two Cities</w:t>
      </w:r>
    </w:p>
    <w:p w14:paraId="64E18066" w14:textId="0C6D24DE" w:rsidR="00873892" w:rsidRPr="00873892" w:rsidRDefault="00873892" w:rsidP="00873892">
      <w:pPr>
        <w:spacing w:before="120"/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 xml:space="preserve">God of the </w:t>
      </w:r>
      <w:r w:rsidRPr="00873892">
        <w:rPr>
          <w:rFonts w:ascii="Times New Roman" w:eastAsia="Garamond" w:hAnsi="Times New Roman" w:cs="Garamond"/>
          <w:i/>
          <w:iCs/>
        </w:rPr>
        <w:t>Untouchables</w:t>
      </w:r>
      <w:r>
        <w:rPr>
          <w:rFonts w:ascii="Times New Roman" w:eastAsia="Garamond" w:hAnsi="Times New Roman" w:cs="Garamond"/>
        </w:rPr>
        <w:t>, Dave Hunt</w:t>
      </w:r>
      <w:r>
        <w:rPr>
          <w:rFonts w:ascii="Times New Roman" w:eastAsia="Garamond" w:hAnsi="Times New Roman" w:cs="Garamond"/>
        </w:rPr>
        <w:br/>
      </w:r>
      <w:r w:rsidRPr="00873892">
        <w:rPr>
          <w:rFonts w:ascii="Times New Roman" w:eastAsia="Garamond" w:hAnsi="Times New Roman" w:cs="Garamond"/>
          <w:i/>
          <w:iCs/>
        </w:rPr>
        <w:t>Evidence Not Seen: A Woman's Miraculous Faith in the Jungles of World War II</w:t>
      </w:r>
      <w:r>
        <w:rPr>
          <w:rFonts w:ascii="Times New Roman" w:eastAsia="Garamond" w:hAnsi="Times New Roman" w:cs="Garamond"/>
        </w:rPr>
        <w:t>, Darlene Deibler Rose</w:t>
      </w:r>
    </w:p>
    <w:p w14:paraId="42E3D2E0" w14:textId="3890C0CA" w:rsidR="00461499" w:rsidRPr="007A4835" w:rsidRDefault="00461499" w:rsidP="00873892">
      <w:pPr>
        <w:rPr>
          <w:rFonts w:ascii="Times New Roman" w:eastAsia="Garamond" w:hAnsi="Times New Roman" w:cs="Garamond"/>
        </w:rPr>
      </w:pPr>
      <w:r w:rsidRPr="00873892">
        <w:rPr>
          <w:rFonts w:ascii="Times New Roman" w:eastAsia="Garamond" w:hAnsi="Times New Roman" w:cs="Garamond"/>
        </w:rPr>
        <w:t>Let</w:t>
      </w:r>
      <w:r>
        <w:rPr>
          <w:rFonts w:ascii="Times New Roman" w:eastAsia="Garamond" w:hAnsi="Times New Roman" w:cs="Garamond"/>
          <w:i/>
          <w:iCs/>
        </w:rPr>
        <w:t xml:space="preserve"> Me Die in Ireland</w:t>
      </w:r>
      <w:r w:rsidR="007A4835">
        <w:rPr>
          <w:rFonts w:ascii="Times New Roman" w:eastAsia="Garamond" w:hAnsi="Times New Roman" w:cs="Garamond"/>
        </w:rPr>
        <w:t xml:space="preserve">, </w:t>
      </w:r>
      <w:r w:rsidRPr="007A4835">
        <w:rPr>
          <w:rFonts w:ascii="Times New Roman" w:eastAsia="Garamond" w:hAnsi="Times New Roman" w:cs="Garamond"/>
        </w:rPr>
        <w:t>David Bercot</w:t>
      </w:r>
    </w:p>
    <w:p w14:paraId="0AEEF941" w14:textId="512A55FA" w:rsidR="00461499" w:rsidRDefault="00461499" w:rsidP="00443498">
      <w:pPr>
        <w:rPr>
          <w:rFonts w:ascii="Times New Roman" w:eastAsia="Garamond" w:hAnsi="Times New Roman" w:cs="Garamond"/>
        </w:rPr>
      </w:pPr>
      <w:r>
        <w:rPr>
          <w:rFonts w:ascii="Times New Roman" w:eastAsia="Garamond" w:hAnsi="Times New Roman" w:cs="Garamond"/>
          <w:i/>
          <w:iCs/>
        </w:rPr>
        <w:t>Animal Farm</w:t>
      </w:r>
      <w:r w:rsidR="007A4835">
        <w:rPr>
          <w:rFonts w:ascii="Times New Roman" w:eastAsia="Garamond" w:hAnsi="Times New Roman" w:cs="Garamond"/>
        </w:rPr>
        <w:t>,</w:t>
      </w:r>
      <w:r w:rsidRPr="007A4835">
        <w:rPr>
          <w:rFonts w:ascii="Times New Roman" w:eastAsia="Garamond" w:hAnsi="Times New Roman" w:cs="Garamond"/>
        </w:rPr>
        <w:t xml:space="preserve"> George Orwell</w:t>
      </w:r>
    </w:p>
    <w:p w14:paraId="26701B15" w14:textId="77777777" w:rsidR="0029581A" w:rsidRPr="00433EEE" w:rsidRDefault="0029581A" w:rsidP="0029581A">
      <w:pPr>
        <w:rPr>
          <w:rFonts w:ascii="Times New Roman Bold" w:eastAsia="Garamond" w:hAnsi="Times New Roman Bold" w:cs="Garamond"/>
          <w:bCs/>
          <w:sz w:val="22"/>
        </w:rPr>
      </w:pPr>
    </w:p>
    <w:p w14:paraId="3A7995FA" w14:textId="69FB3958" w:rsidR="00562983" w:rsidRPr="00AE300C" w:rsidRDefault="00443B17">
      <w:pPr>
        <w:rPr>
          <w:rFonts w:ascii="Franklin Gothic Demi Cond" w:eastAsia="Garamond" w:hAnsi="Franklin Gothic Demi Cond" w:cs="Garamond"/>
          <w:color w:val="FF0000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Content (</w:t>
      </w:r>
      <w:r w:rsidR="00AE300C" w:rsidRPr="00AE300C">
        <w:rPr>
          <w:rFonts w:ascii="Franklin Gothic Demi Cond" w:eastAsia="Garamond" w:hAnsi="Franklin Gothic Demi Cond" w:cs="Garamond"/>
          <w:sz w:val="26"/>
        </w:rPr>
        <w:t>L</w:t>
      </w:r>
      <w:r w:rsidRPr="00AE300C">
        <w:rPr>
          <w:rFonts w:ascii="Franklin Gothic Demi Cond" w:eastAsia="Garamond" w:hAnsi="Franklin Gothic Demi Cond" w:cs="Garamond"/>
          <w:sz w:val="26"/>
        </w:rPr>
        <w:t xml:space="preserve">ist of </w:t>
      </w:r>
      <w:r w:rsidR="00AE300C" w:rsidRPr="00AE300C">
        <w:rPr>
          <w:rFonts w:ascii="Franklin Gothic Demi Cond" w:eastAsia="Garamond" w:hAnsi="Franklin Gothic Demi Cond" w:cs="Garamond"/>
          <w:sz w:val="26"/>
        </w:rPr>
        <w:t>Principal Topics</w:t>
      </w:r>
      <w:r w:rsidRPr="00AE300C">
        <w:rPr>
          <w:rFonts w:ascii="Franklin Gothic Demi Cond" w:eastAsia="Garamond" w:hAnsi="Franklin Gothic Demi Cond" w:cs="Garamond"/>
          <w:sz w:val="26"/>
        </w:rPr>
        <w:t>):</w:t>
      </w:r>
    </w:p>
    <w:p w14:paraId="4A76C111" w14:textId="0045DC22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1: </w:t>
      </w:r>
      <w:r w:rsidR="005651F3">
        <w:rPr>
          <w:rFonts w:ascii="Times New Roman" w:eastAsia="Garamond" w:hAnsi="Times New Roman" w:cs="Garamond"/>
        </w:rPr>
        <w:t>Ancient tales and epics</w:t>
      </w:r>
    </w:p>
    <w:p w14:paraId="48D99440" w14:textId="52FC7120" w:rsidR="00562983" w:rsidRPr="00F95D2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2: </w:t>
      </w:r>
      <w:r w:rsidR="006A36DE">
        <w:rPr>
          <w:rFonts w:ascii="Times New Roman" w:eastAsia="Garamond" w:hAnsi="Times New Roman" w:cs="Garamond"/>
        </w:rPr>
        <w:t>Early Christian and other religious writings</w:t>
      </w:r>
    </w:p>
    <w:p w14:paraId="5E192461" w14:textId="00E302A4" w:rsidR="00562983" w:rsidRPr="008D1872" w:rsidRDefault="00443B17" w:rsidP="0087784C">
      <w:pPr>
        <w:spacing w:before="60"/>
        <w:ind w:left="720" w:hanging="72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3: </w:t>
      </w:r>
      <w:r w:rsidR="0006538D">
        <w:rPr>
          <w:rFonts w:ascii="Times New Roman" w:eastAsia="Garamond" w:hAnsi="Times New Roman" w:cs="Garamond"/>
        </w:rPr>
        <w:t>Short stories</w:t>
      </w:r>
      <w:r w:rsidR="0071499B">
        <w:rPr>
          <w:rFonts w:ascii="Times New Roman" w:eastAsia="Garamond" w:hAnsi="Times New Roman" w:cs="Garamond"/>
        </w:rPr>
        <w:t xml:space="preserve"> of the world</w:t>
      </w:r>
    </w:p>
    <w:p w14:paraId="059581DF" w14:textId="6EFB3160" w:rsidR="00562983" w:rsidRPr="000B6E5F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4: </w:t>
      </w:r>
      <w:r w:rsidR="005F54D4">
        <w:rPr>
          <w:rFonts w:ascii="Times New Roman" w:eastAsia="Garamond" w:hAnsi="Times New Roman" w:cs="Garamond"/>
          <w:i/>
          <w:iCs/>
        </w:rPr>
        <w:t>Let Me Die in Ireland</w:t>
      </w:r>
    </w:p>
    <w:p w14:paraId="49C9F21C" w14:textId="6B3C1487" w:rsidR="00610FE9" w:rsidRPr="003F03E9" w:rsidRDefault="00610FE9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>
        <w:rPr>
          <w:rFonts w:ascii="Times New Roman" w:eastAsia="Garamond" w:hAnsi="Times New Roman" w:cs="Garamond"/>
        </w:rPr>
        <w:t>5</w:t>
      </w:r>
      <w:r w:rsidRPr="00E040A1">
        <w:rPr>
          <w:rFonts w:ascii="Times New Roman" w:eastAsia="Garamond" w:hAnsi="Times New Roman" w:cs="Garamond"/>
        </w:rPr>
        <w:t xml:space="preserve">: </w:t>
      </w:r>
      <w:r w:rsidR="005F54D4" w:rsidRPr="00D01E5C">
        <w:rPr>
          <w:rFonts w:ascii="Times New Roman" w:eastAsia="Garamond" w:hAnsi="Times New Roman" w:cs="Garamond"/>
        </w:rPr>
        <w:t>Essays</w:t>
      </w:r>
      <w:r w:rsidR="005F54D4">
        <w:rPr>
          <w:rFonts w:ascii="Times New Roman" w:eastAsia="Garamond" w:hAnsi="Times New Roman" w:cs="Garamond"/>
        </w:rPr>
        <w:t xml:space="preserve"> and speeches</w:t>
      </w:r>
      <w:r w:rsidR="0071499B">
        <w:rPr>
          <w:rFonts w:ascii="Times New Roman" w:eastAsia="Garamond" w:hAnsi="Times New Roman" w:cs="Garamond"/>
        </w:rPr>
        <w:t xml:space="preserve"> of the world</w:t>
      </w:r>
    </w:p>
    <w:p w14:paraId="53A3F950" w14:textId="75B11B67" w:rsidR="00562983" w:rsidRPr="003B6183" w:rsidRDefault="00443B17" w:rsidP="00876458">
      <w:pPr>
        <w:spacing w:before="60"/>
        <w:ind w:left="360" w:hanging="360"/>
        <w:rPr>
          <w:rFonts w:ascii="Times New Roman" w:eastAsia="Garamond" w:hAnsi="Times New Roman" w:cs="Garamond"/>
          <w:i/>
          <w:iCs/>
        </w:rPr>
      </w:pPr>
      <w:r w:rsidRPr="00E040A1">
        <w:rPr>
          <w:rFonts w:ascii="Times New Roman" w:eastAsia="Garamond" w:hAnsi="Times New Roman" w:cs="Garamond"/>
        </w:rPr>
        <w:t xml:space="preserve">Unit </w:t>
      </w:r>
      <w:r w:rsidR="00610FE9">
        <w:rPr>
          <w:rFonts w:ascii="Times New Roman" w:eastAsia="Garamond" w:hAnsi="Times New Roman" w:cs="Garamond"/>
        </w:rPr>
        <w:t>6</w:t>
      </w:r>
      <w:r w:rsidRPr="00E040A1">
        <w:rPr>
          <w:rFonts w:ascii="Times New Roman" w:eastAsia="Garamond" w:hAnsi="Times New Roman" w:cs="Garamond"/>
        </w:rPr>
        <w:t xml:space="preserve">: </w:t>
      </w:r>
      <w:r w:rsidR="003B6183">
        <w:rPr>
          <w:rFonts w:ascii="Times New Roman" w:eastAsia="Garamond" w:hAnsi="Times New Roman" w:cs="Garamond"/>
          <w:i/>
          <w:iCs/>
        </w:rPr>
        <w:t>God of the Untouchables</w:t>
      </w:r>
      <w:r w:rsidR="003B6183">
        <w:rPr>
          <w:rFonts w:ascii="Times New Roman" w:eastAsia="Garamond" w:hAnsi="Times New Roman" w:cs="Garamond"/>
        </w:rPr>
        <w:t xml:space="preserve">, </w:t>
      </w:r>
      <w:r w:rsidR="003B6183">
        <w:rPr>
          <w:rFonts w:ascii="Times New Roman" w:eastAsia="Garamond" w:hAnsi="Times New Roman" w:cs="Garamond"/>
          <w:i/>
          <w:iCs/>
        </w:rPr>
        <w:t>Evidence Not Seen</w:t>
      </w:r>
    </w:p>
    <w:p w14:paraId="27894C31" w14:textId="37386C6E" w:rsidR="00562983" w:rsidRPr="00623121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7: </w:t>
      </w:r>
      <w:r w:rsidR="00623121">
        <w:rPr>
          <w:rFonts w:ascii="Times New Roman" w:eastAsia="Garamond" w:hAnsi="Times New Roman" w:cs="Garamond"/>
          <w:i/>
          <w:iCs/>
        </w:rPr>
        <w:t>A Tale of Two Cities</w:t>
      </w:r>
    </w:p>
    <w:p w14:paraId="593CB729" w14:textId="5C29B8D4" w:rsidR="00562983" w:rsidRPr="00EC477D" w:rsidRDefault="00443B17" w:rsidP="00876458">
      <w:pPr>
        <w:spacing w:before="60"/>
        <w:ind w:left="360" w:hanging="360"/>
        <w:rPr>
          <w:rFonts w:ascii="Times New Roman" w:eastAsia="Garamond" w:hAnsi="Times New Roman" w:cs="Garamond"/>
        </w:rPr>
      </w:pPr>
      <w:r w:rsidRPr="00E040A1">
        <w:rPr>
          <w:rFonts w:ascii="Times New Roman" w:eastAsia="Garamond" w:hAnsi="Times New Roman" w:cs="Garamond"/>
        </w:rPr>
        <w:t xml:space="preserve">Unit 8: </w:t>
      </w:r>
      <w:r w:rsidR="00EC477D">
        <w:rPr>
          <w:rFonts w:ascii="Times New Roman" w:eastAsia="Garamond" w:hAnsi="Times New Roman" w:cs="Garamond"/>
          <w:i/>
          <w:iCs/>
        </w:rPr>
        <w:t>Animal Farm</w:t>
      </w:r>
      <w:r w:rsidR="00EC477D">
        <w:rPr>
          <w:rFonts w:ascii="Times New Roman" w:eastAsia="Garamond" w:hAnsi="Times New Roman" w:cs="Garamond"/>
        </w:rPr>
        <w:t>, modern essays</w:t>
      </w:r>
      <w:r w:rsidR="005A0A46">
        <w:rPr>
          <w:rFonts w:ascii="Times New Roman" w:eastAsia="Garamond" w:hAnsi="Times New Roman" w:cs="Garamond"/>
        </w:rPr>
        <w:t>/</w:t>
      </w:r>
      <w:r w:rsidR="00EC477D">
        <w:rPr>
          <w:rFonts w:ascii="Times New Roman" w:eastAsia="Garamond" w:hAnsi="Times New Roman" w:cs="Garamond"/>
        </w:rPr>
        <w:t>speeches</w:t>
      </w:r>
      <w:r w:rsidR="00855540">
        <w:rPr>
          <w:rFonts w:ascii="Times New Roman" w:eastAsia="Garamond" w:hAnsi="Times New Roman" w:cs="Garamond"/>
        </w:rPr>
        <w:t xml:space="preserve"> from international authors</w:t>
      </w:r>
    </w:p>
    <w:p w14:paraId="6BEF8850" w14:textId="77777777" w:rsidR="00DB37A8" w:rsidRPr="00433EEE" w:rsidRDefault="00DB37A8" w:rsidP="00DB37A8">
      <w:pPr>
        <w:rPr>
          <w:rFonts w:ascii="Times New Roman Bold" w:eastAsia="Garamond" w:hAnsi="Times New Roman Bold" w:cs="Garamond"/>
          <w:bCs/>
          <w:sz w:val="22"/>
        </w:rPr>
      </w:pPr>
    </w:p>
    <w:p w14:paraId="13B8CAE5" w14:textId="77777777" w:rsidR="00562983" w:rsidRPr="00AE300C" w:rsidRDefault="00443B17">
      <w:pPr>
        <w:spacing w:line="276" w:lineRule="auto"/>
        <w:rPr>
          <w:rFonts w:ascii="Franklin Gothic Demi Cond" w:eastAsia="Garamond" w:hAnsi="Franklin Gothic Demi Cond" w:cs="Garamond"/>
          <w:sz w:val="26"/>
        </w:rPr>
      </w:pPr>
      <w:r w:rsidRPr="00AE300C">
        <w:rPr>
          <w:rFonts w:ascii="Franklin Gothic Demi Cond" w:eastAsia="Garamond" w:hAnsi="Franklin Gothic Demi Cond" w:cs="Garamond"/>
          <w:sz w:val="26"/>
        </w:rPr>
        <w:t>Course Learning Outcomes:</w:t>
      </w:r>
    </w:p>
    <w:p w14:paraId="13BB2EED" w14:textId="458D8F7E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E</w:t>
      </w:r>
      <w:r w:rsidR="00443B17" w:rsidRPr="00E040A1">
        <w:rPr>
          <w:rFonts w:ascii="Times New Roman" w:eastAsia="Garamond" w:hAnsi="Times New Roman" w:cs="Garamond"/>
          <w:color w:val="000000"/>
          <w:szCs w:val="24"/>
        </w:rPr>
        <w:t xml:space="preserve">valuate </w:t>
      </w:r>
      <w:r w:rsidR="00530412">
        <w:rPr>
          <w:rFonts w:ascii="Times New Roman" w:eastAsia="Garamond" w:hAnsi="Times New Roman" w:cs="Garamond"/>
          <w:color w:val="000000"/>
          <w:szCs w:val="24"/>
        </w:rPr>
        <w:t xml:space="preserve">and interpret 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 w:rsidR="00530412">
        <w:rPr>
          <w:rFonts w:ascii="Times New Roman" w:eastAsia="Garamond" w:hAnsi="Times New Roman" w:cs="Garamond"/>
          <w:color w:val="000000"/>
          <w:szCs w:val="24"/>
        </w:rPr>
        <w:t>Literature texts</w:t>
      </w:r>
      <w:r w:rsidR="00307E74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6FF78E88" w14:textId="66070833" w:rsidR="00AC564A" w:rsidRPr="00E040A1" w:rsidRDefault="00530412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Produce </w:t>
      </w:r>
      <w:r w:rsidR="007F6427">
        <w:rPr>
          <w:rFonts w:ascii="Times New Roman" w:eastAsia="Garamond" w:hAnsi="Times New Roman" w:cs="Garamond"/>
          <w:color w:val="000000"/>
          <w:szCs w:val="24"/>
        </w:rPr>
        <w:t xml:space="preserve">college-level </w:t>
      </w:r>
      <w:r>
        <w:rPr>
          <w:rFonts w:ascii="Times New Roman" w:eastAsia="Garamond" w:hAnsi="Times New Roman" w:cs="Garamond"/>
          <w:color w:val="000000"/>
          <w:szCs w:val="24"/>
        </w:rPr>
        <w:t>writing pieces that demonstrate understanding of texts and ideas offered</w:t>
      </w:r>
      <w:r w:rsidR="00EC5A97">
        <w:rPr>
          <w:rFonts w:ascii="Times New Roman" w:eastAsia="Garamond" w:hAnsi="Times New Roman" w:cs="Garamond"/>
          <w:color w:val="000000"/>
          <w:szCs w:val="24"/>
        </w:rPr>
        <w:t xml:space="preserve"> by authors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 around the world</w:t>
      </w:r>
      <w:r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0F0402EE" w14:textId="4E22DCD8" w:rsidR="00562983" w:rsidRDefault="002E6714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D</w:t>
      </w:r>
      <w:r w:rsidR="003F6ADE">
        <w:rPr>
          <w:rFonts w:ascii="Times New Roman" w:eastAsia="Garamond" w:hAnsi="Times New Roman" w:cs="Garamond"/>
          <w:color w:val="000000"/>
          <w:szCs w:val="24"/>
        </w:rPr>
        <w:t xml:space="preserve">emonstrate understanding of </w:t>
      </w:r>
      <w:r w:rsidR="00EC477D">
        <w:rPr>
          <w:rFonts w:ascii="Times New Roman" w:eastAsia="Garamond" w:hAnsi="Times New Roman" w:cs="Garamond"/>
          <w:color w:val="000000"/>
          <w:szCs w:val="24"/>
        </w:rPr>
        <w:t xml:space="preserve">ancient literature, world cultures </w:t>
      </w:r>
      <w:r w:rsidR="00D10537">
        <w:rPr>
          <w:rFonts w:ascii="Times New Roman" w:eastAsia="Garamond" w:hAnsi="Times New Roman" w:cs="Garamond"/>
          <w:color w:val="000000"/>
          <w:szCs w:val="24"/>
        </w:rPr>
        <w:t xml:space="preserve">as </w:t>
      </w:r>
      <w:r w:rsidR="00EC477D">
        <w:rPr>
          <w:rFonts w:ascii="Times New Roman" w:eastAsia="Garamond" w:hAnsi="Times New Roman" w:cs="Garamond"/>
          <w:color w:val="000000"/>
          <w:szCs w:val="24"/>
        </w:rPr>
        <w:t>expressed through literature, and ideas offered through essays written by authors of other nations</w:t>
      </w:r>
      <w:r w:rsidR="0033793B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56B1EC4D" w14:textId="16BF50ED" w:rsidR="00AF4147" w:rsidRDefault="001945A5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 xml:space="preserve">Connect </w:t>
      </w:r>
      <w:r w:rsidR="0091104F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 xml:space="preserve">Literature selections with their </w:t>
      </w:r>
      <w:r w:rsidR="00FA1414">
        <w:rPr>
          <w:rFonts w:ascii="Times New Roman" w:eastAsia="Garamond" w:hAnsi="Times New Roman" w:cs="Garamond"/>
          <w:color w:val="000000"/>
          <w:szCs w:val="24"/>
        </w:rPr>
        <w:t>relationship</w:t>
      </w:r>
      <w:r>
        <w:rPr>
          <w:rFonts w:ascii="Times New Roman" w:eastAsia="Garamond" w:hAnsi="Times New Roman" w:cs="Garamond"/>
          <w:color w:val="000000"/>
          <w:szCs w:val="24"/>
        </w:rPr>
        <w:t xml:space="preserve"> </w:t>
      </w:r>
      <w:r w:rsidR="00AC491D">
        <w:rPr>
          <w:rFonts w:ascii="Times New Roman" w:eastAsia="Garamond" w:hAnsi="Times New Roman" w:cs="Garamond"/>
          <w:color w:val="000000"/>
          <w:szCs w:val="24"/>
        </w:rPr>
        <w:t xml:space="preserve">to </w:t>
      </w:r>
      <w:r w:rsidR="0091104F">
        <w:rPr>
          <w:rFonts w:ascii="Times New Roman" w:eastAsia="Garamond" w:hAnsi="Times New Roman" w:cs="Garamond"/>
          <w:color w:val="000000"/>
          <w:szCs w:val="24"/>
        </w:rPr>
        <w:t xml:space="preserve">world </w:t>
      </w:r>
      <w:r>
        <w:rPr>
          <w:rFonts w:ascii="Times New Roman" w:eastAsia="Garamond" w:hAnsi="Times New Roman" w:cs="Garamond"/>
          <w:color w:val="000000"/>
          <w:szCs w:val="24"/>
        </w:rPr>
        <w:t>history and culture.</w:t>
      </w:r>
    </w:p>
    <w:p w14:paraId="1109636E" w14:textId="16B07E99" w:rsidR="00090D77" w:rsidRPr="00E040A1" w:rsidRDefault="00921291" w:rsidP="008764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/>
        <w:ind w:left="360"/>
        <w:rPr>
          <w:rFonts w:ascii="Times New Roman" w:eastAsia="Garamond" w:hAnsi="Times New Roman" w:cs="Garamond"/>
          <w:color w:val="000000"/>
          <w:szCs w:val="24"/>
        </w:rPr>
      </w:pPr>
      <w:r>
        <w:rPr>
          <w:rFonts w:ascii="Times New Roman" w:eastAsia="Garamond" w:hAnsi="Times New Roman" w:cs="Garamond"/>
          <w:color w:val="000000"/>
          <w:szCs w:val="24"/>
        </w:rPr>
        <w:t>Compare writers’ sometimes secular/humanistic worldviews with a Christian worldview</w:t>
      </w:r>
      <w:r w:rsidR="00090D77">
        <w:rPr>
          <w:rFonts w:ascii="Times New Roman" w:eastAsia="Garamond" w:hAnsi="Times New Roman" w:cs="Garamond"/>
          <w:color w:val="000000"/>
          <w:szCs w:val="24"/>
        </w:rPr>
        <w:t>.</w:t>
      </w:r>
    </w:p>
    <w:p w14:paraId="27F12D38" w14:textId="67E7E7DC" w:rsidR="00562983" w:rsidRPr="00DB37A8" w:rsidRDefault="00562983" w:rsidP="00DB37A8">
      <w:pPr>
        <w:rPr>
          <w:rFonts w:ascii="Times New Roman" w:eastAsia="Garamond" w:hAnsi="Times New Roman" w:cs="Garamond"/>
          <w:sz w:val="22"/>
        </w:rPr>
      </w:pPr>
    </w:p>
    <w:p w14:paraId="7D857E5D" w14:textId="2CE712F2" w:rsidR="00562983" w:rsidRPr="00E040A1" w:rsidRDefault="00443B17">
      <w:pPr>
        <w:rPr>
          <w:rFonts w:ascii="Times New Roman" w:eastAsia="Garamond" w:hAnsi="Times New Roman" w:cs="Garamond"/>
          <w:b/>
        </w:rPr>
      </w:pPr>
      <w:r w:rsidRPr="00E040A1">
        <w:rPr>
          <w:rFonts w:ascii="Times New Roman" w:eastAsia="Garamond" w:hAnsi="Times New Roman" w:cs="Garamond"/>
          <w:b/>
        </w:rPr>
        <w:t>Grading scale:</w:t>
      </w:r>
    </w:p>
    <w:p w14:paraId="054DA8BB" w14:textId="77777777" w:rsidR="00562983" w:rsidRPr="00E040A1" w:rsidRDefault="00562983">
      <w:pPr>
        <w:rPr>
          <w:rFonts w:ascii="Times New Roman" w:eastAsia="Garamond" w:hAnsi="Times New Roman" w:cs="Garamond"/>
        </w:rPr>
      </w:pPr>
    </w:p>
    <w:tbl>
      <w:tblPr>
        <w:tblStyle w:val="a0"/>
        <w:tblW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10"/>
      </w:tblGrid>
      <w:tr w:rsidR="00562983" w:rsidRPr="00E040A1" w14:paraId="172FD170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3A0" w14:textId="4FC15B06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90-100%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29C" w14:textId="77777777" w:rsidR="00562983" w:rsidRPr="00E040A1" w:rsidRDefault="00443B17">
            <w:pPr>
              <w:rPr>
                <w:rFonts w:ascii="Times New Roman" w:eastAsia="Garamond" w:hAnsi="Times New Roman" w:cs="Garamond"/>
              </w:rPr>
            </w:pPr>
            <w:r w:rsidRPr="00E040A1">
              <w:rPr>
                <w:rFonts w:ascii="Times New Roman" w:eastAsia="Garamond" w:hAnsi="Times New Roman" w:cs="Garamond"/>
              </w:rPr>
              <w:t>A</w:t>
            </w:r>
          </w:p>
        </w:tc>
      </w:tr>
      <w:tr w:rsidR="00562983" w:rsidRPr="00E040A1" w14:paraId="742C086C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558" w14:textId="403DA57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80-</w:t>
            </w:r>
            <w:r w:rsidR="00443B17" w:rsidRPr="00E040A1">
              <w:rPr>
                <w:rFonts w:ascii="Times New Roman" w:eastAsia="Garamond" w:hAnsi="Times New Roman" w:cs="Garamond"/>
              </w:rPr>
              <w:t>89.</w:t>
            </w:r>
            <w:r w:rsidR="004F58AE">
              <w:rPr>
                <w:rFonts w:ascii="Times New Roman" w:eastAsia="Garamond" w:hAnsi="Times New Roman" w:cs="Garamond"/>
              </w:rPr>
              <w:t>9</w:t>
            </w:r>
            <w:r>
              <w:rPr>
                <w:rFonts w:ascii="Times New Roman" w:eastAsia="Garamond" w:hAnsi="Times New Roman" w:cs="Garamond"/>
              </w:rPr>
              <w:t>9</w:t>
            </w:r>
            <w:r w:rsidR="00443B17" w:rsidRPr="00E040A1">
              <w:rPr>
                <w:rFonts w:ascii="Times New Roman" w:eastAsia="Garamond" w:hAnsi="Times New Roman" w:cs="Garamond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886" w14:textId="40B06E93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B</w:t>
            </w:r>
          </w:p>
        </w:tc>
      </w:tr>
      <w:tr w:rsidR="00562983" w:rsidRPr="00E040A1" w14:paraId="7381B487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1F14" w14:textId="6AFA52C2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70-79.99%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283D" w14:textId="2F75EF75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C</w:t>
            </w:r>
          </w:p>
        </w:tc>
      </w:tr>
      <w:tr w:rsidR="00562983" w:rsidRPr="00E040A1" w14:paraId="3A864764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8F5C" w14:textId="1A1677B0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60-69.99%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A10E" w14:textId="2EC9D0B8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D</w:t>
            </w:r>
          </w:p>
        </w:tc>
      </w:tr>
      <w:tr w:rsidR="00562983" w:rsidRPr="00E040A1" w14:paraId="66501588" w14:textId="77777777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8EBC" w14:textId="14ABB39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0-59.99%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A01C" w14:textId="0F49E28E" w:rsidR="00562983" w:rsidRPr="00E040A1" w:rsidRDefault="005113A3">
            <w:pPr>
              <w:rPr>
                <w:rFonts w:ascii="Times New Roman" w:eastAsia="Garamond" w:hAnsi="Times New Roman" w:cs="Garamond"/>
              </w:rPr>
            </w:pPr>
            <w:r>
              <w:rPr>
                <w:rFonts w:ascii="Times New Roman" w:eastAsia="Garamond" w:hAnsi="Times New Roman" w:cs="Garamond"/>
              </w:rPr>
              <w:t>F</w:t>
            </w:r>
          </w:p>
        </w:tc>
      </w:tr>
    </w:tbl>
    <w:p w14:paraId="054B22E7" w14:textId="77777777" w:rsidR="00E82E2E" w:rsidRPr="00E040A1" w:rsidRDefault="00E82E2E" w:rsidP="0081689F">
      <w:pPr>
        <w:rPr>
          <w:rFonts w:ascii="Times New Roman" w:eastAsia="Garamond" w:hAnsi="Times New Roman" w:cs="Garamond"/>
        </w:rPr>
      </w:pPr>
    </w:p>
    <w:sectPr w:rsidR="00E82E2E" w:rsidRPr="00E040A1" w:rsidSect="0053371B">
      <w:pgSz w:w="12240" w:h="15840"/>
      <w:pgMar w:top="720" w:right="1080" w:bottom="72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E1633"/>
    <w:multiLevelType w:val="multilevel"/>
    <w:tmpl w:val="B7E0A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26F61"/>
    <w:multiLevelType w:val="multilevel"/>
    <w:tmpl w:val="7DA0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A62F9"/>
    <w:multiLevelType w:val="multilevel"/>
    <w:tmpl w:val="8C66C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78171">
    <w:abstractNumId w:val="1"/>
  </w:num>
  <w:num w:numId="2" w16cid:durableId="1433159296">
    <w:abstractNumId w:val="2"/>
  </w:num>
  <w:num w:numId="3" w16cid:durableId="53917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83"/>
    <w:rsid w:val="000251F0"/>
    <w:rsid w:val="0006538D"/>
    <w:rsid w:val="00075A96"/>
    <w:rsid w:val="00080FB1"/>
    <w:rsid w:val="0009078D"/>
    <w:rsid w:val="00090D77"/>
    <w:rsid w:val="000A71F0"/>
    <w:rsid w:val="000A7DD0"/>
    <w:rsid w:val="000B6E5F"/>
    <w:rsid w:val="000D05A9"/>
    <w:rsid w:val="000D4653"/>
    <w:rsid w:val="001043ED"/>
    <w:rsid w:val="00106D7A"/>
    <w:rsid w:val="00121D4C"/>
    <w:rsid w:val="00124ABD"/>
    <w:rsid w:val="00127D6B"/>
    <w:rsid w:val="00172965"/>
    <w:rsid w:val="00175B02"/>
    <w:rsid w:val="001945A5"/>
    <w:rsid w:val="001A4928"/>
    <w:rsid w:val="001A5E1A"/>
    <w:rsid w:val="001B6B11"/>
    <w:rsid w:val="001C41D3"/>
    <w:rsid w:val="001C5BD9"/>
    <w:rsid w:val="001D159F"/>
    <w:rsid w:val="001E0718"/>
    <w:rsid w:val="001E3BA4"/>
    <w:rsid w:val="00267A88"/>
    <w:rsid w:val="0028533C"/>
    <w:rsid w:val="002915C6"/>
    <w:rsid w:val="0029581A"/>
    <w:rsid w:val="002A1156"/>
    <w:rsid w:val="002A58B6"/>
    <w:rsid w:val="002B50AB"/>
    <w:rsid w:val="002B50F9"/>
    <w:rsid w:val="002E6714"/>
    <w:rsid w:val="002F1C30"/>
    <w:rsid w:val="00301E07"/>
    <w:rsid w:val="0030766E"/>
    <w:rsid w:val="00307E74"/>
    <w:rsid w:val="0033793B"/>
    <w:rsid w:val="00347642"/>
    <w:rsid w:val="003512C7"/>
    <w:rsid w:val="003962F7"/>
    <w:rsid w:val="003A1AE0"/>
    <w:rsid w:val="003B6183"/>
    <w:rsid w:val="003E1BF6"/>
    <w:rsid w:val="003F03E9"/>
    <w:rsid w:val="003F2411"/>
    <w:rsid w:val="003F4781"/>
    <w:rsid w:val="003F6ADE"/>
    <w:rsid w:val="0040006A"/>
    <w:rsid w:val="0041587D"/>
    <w:rsid w:val="00430FAA"/>
    <w:rsid w:val="00443498"/>
    <w:rsid w:val="00443B17"/>
    <w:rsid w:val="004474D8"/>
    <w:rsid w:val="00450EE2"/>
    <w:rsid w:val="00461499"/>
    <w:rsid w:val="004674EF"/>
    <w:rsid w:val="004730CF"/>
    <w:rsid w:val="004763FB"/>
    <w:rsid w:val="00480CEB"/>
    <w:rsid w:val="004838DE"/>
    <w:rsid w:val="004C0687"/>
    <w:rsid w:val="004E0DE7"/>
    <w:rsid w:val="004E6A97"/>
    <w:rsid w:val="004F58AE"/>
    <w:rsid w:val="005037C2"/>
    <w:rsid w:val="005113A3"/>
    <w:rsid w:val="00530412"/>
    <w:rsid w:val="005326B8"/>
    <w:rsid w:val="00532C78"/>
    <w:rsid w:val="0053371B"/>
    <w:rsid w:val="00542F6B"/>
    <w:rsid w:val="00552BA3"/>
    <w:rsid w:val="00560D5B"/>
    <w:rsid w:val="00562983"/>
    <w:rsid w:val="005651F3"/>
    <w:rsid w:val="005724B4"/>
    <w:rsid w:val="00582AA8"/>
    <w:rsid w:val="0059525E"/>
    <w:rsid w:val="005A0A46"/>
    <w:rsid w:val="005D3487"/>
    <w:rsid w:val="005D4F50"/>
    <w:rsid w:val="005F54D4"/>
    <w:rsid w:val="00610FE9"/>
    <w:rsid w:val="00623121"/>
    <w:rsid w:val="00623B6C"/>
    <w:rsid w:val="0067580A"/>
    <w:rsid w:val="00686291"/>
    <w:rsid w:val="00693050"/>
    <w:rsid w:val="00696E30"/>
    <w:rsid w:val="006A0F0D"/>
    <w:rsid w:val="006A24F9"/>
    <w:rsid w:val="006A36DE"/>
    <w:rsid w:val="006A6410"/>
    <w:rsid w:val="006B59F3"/>
    <w:rsid w:val="006C2A2A"/>
    <w:rsid w:val="006D56A0"/>
    <w:rsid w:val="006E4D17"/>
    <w:rsid w:val="00701A88"/>
    <w:rsid w:val="0071499B"/>
    <w:rsid w:val="00741F58"/>
    <w:rsid w:val="0074772F"/>
    <w:rsid w:val="0075708B"/>
    <w:rsid w:val="00770B6B"/>
    <w:rsid w:val="0078254D"/>
    <w:rsid w:val="00796984"/>
    <w:rsid w:val="007A4835"/>
    <w:rsid w:val="007C46B8"/>
    <w:rsid w:val="007C4D45"/>
    <w:rsid w:val="007F6427"/>
    <w:rsid w:val="0081689F"/>
    <w:rsid w:val="00855540"/>
    <w:rsid w:val="00855556"/>
    <w:rsid w:val="00862B11"/>
    <w:rsid w:val="008659E4"/>
    <w:rsid w:val="00873892"/>
    <w:rsid w:val="00876458"/>
    <w:rsid w:val="0087784C"/>
    <w:rsid w:val="0088653A"/>
    <w:rsid w:val="008A3359"/>
    <w:rsid w:val="008A6297"/>
    <w:rsid w:val="008D1872"/>
    <w:rsid w:val="008D33CB"/>
    <w:rsid w:val="0091104F"/>
    <w:rsid w:val="009156D8"/>
    <w:rsid w:val="00921291"/>
    <w:rsid w:val="00924992"/>
    <w:rsid w:val="00935D3E"/>
    <w:rsid w:val="009420EF"/>
    <w:rsid w:val="009454E7"/>
    <w:rsid w:val="00945C0F"/>
    <w:rsid w:val="00965661"/>
    <w:rsid w:val="009821A8"/>
    <w:rsid w:val="00983F25"/>
    <w:rsid w:val="009856FA"/>
    <w:rsid w:val="009972FC"/>
    <w:rsid w:val="009C7B66"/>
    <w:rsid w:val="009E2C12"/>
    <w:rsid w:val="00A00763"/>
    <w:rsid w:val="00A04CC5"/>
    <w:rsid w:val="00A4061A"/>
    <w:rsid w:val="00A506BB"/>
    <w:rsid w:val="00AA0C4B"/>
    <w:rsid w:val="00AC491D"/>
    <w:rsid w:val="00AC564A"/>
    <w:rsid w:val="00AE300C"/>
    <w:rsid w:val="00AF4147"/>
    <w:rsid w:val="00AF44AF"/>
    <w:rsid w:val="00B07C33"/>
    <w:rsid w:val="00B3595D"/>
    <w:rsid w:val="00B549E8"/>
    <w:rsid w:val="00B91BE0"/>
    <w:rsid w:val="00B92E65"/>
    <w:rsid w:val="00B953EB"/>
    <w:rsid w:val="00B96B7B"/>
    <w:rsid w:val="00BB23E5"/>
    <w:rsid w:val="00BE62C0"/>
    <w:rsid w:val="00C21986"/>
    <w:rsid w:val="00C43F2B"/>
    <w:rsid w:val="00C77AB8"/>
    <w:rsid w:val="00C8612F"/>
    <w:rsid w:val="00CF509B"/>
    <w:rsid w:val="00D01E5C"/>
    <w:rsid w:val="00D10537"/>
    <w:rsid w:val="00D15B01"/>
    <w:rsid w:val="00D16E55"/>
    <w:rsid w:val="00D30323"/>
    <w:rsid w:val="00D465A2"/>
    <w:rsid w:val="00D82182"/>
    <w:rsid w:val="00DA15BC"/>
    <w:rsid w:val="00DB37A8"/>
    <w:rsid w:val="00DB62EA"/>
    <w:rsid w:val="00DE1ADE"/>
    <w:rsid w:val="00E040A1"/>
    <w:rsid w:val="00E0578E"/>
    <w:rsid w:val="00E2108A"/>
    <w:rsid w:val="00E53D1C"/>
    <w:rsid w:val="00E56333"/>
    <w:rsid w:val="00E71A9C"/>
    <w:rsid w:val="00E82E2E"/>
    <w:rsid w:val="00EB761E"/>
    <w:rsid w:val="00EC477D"/>
    <w:rsid w:val="00EC5A97"/>
    <w:rsid w:val="00ED6D5B"/>
    <w:rsid w:val="00EE71FC"/>
    <w:rsid w:val="00F07C50"/>
    <w:rsid w:val="00F54D4F"/>
    <w:rsid w:val="00F63290"/>
    <w:rsid w:val="00F71140"/>
    <w:rsid w:val="00F73341"/>
    <w:rsid w:val="00F86C2A"/>
    <w:rsid w:val="00F95D2F"/>
    <w:rsid w:val="00F96581"/>
    <w:rsid w:val="00FA1414"/>
    <w:rsid w:val="00FB1EEB"/>
    <w:rsid w:val="00FB73F2"/>
    <w:rsid w:val="00FD0493"/>
    <w:rsid w:val="00FD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AA02B"/>
  <w15:docId w15:val="{475474D6-CD12-4209-973D-FC6BB435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DD"/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BB4CDD"/>
    <w:pPr>
      <w:snapToGrid w:val="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BB4CDD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BB4CDD"/>
    <w:pPr>
      <w:ind w:left="720"/>
      <w:contextualSpacing/>
    </w:pPr>
  </w:style>
  <w:style w:type="table" w:styleId="TableGrid">
    <w:name w:val="Table Grid"/>
    <w:basedOn w:val="TableNormal"/>
    <w:uiPriority w:val="39"/>
    <w:rsid w:val="00BB4C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B319D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Im0S7M0NzjlXe7S3eMmsFQkpA==">AMUW2mWX1MRNLC52NJkCDNg7GUWmNZranFTwmwWlwjeu1Lv0smU37AVoOisfqnZWX1mT+ENAKZyDviPN8apcF4P+O9KNKDwSJGNLWSDPBJVh91sDHs7WJbbd/+HKYz4RSiI4RWoPfXv3</go:docsCustomData>
</go:gDocsCustomXmlDataStorage>
</file>

<file path=customXml/itemProps1.xml><?xml version="1.0" encoding="utf-8"?>
<ds:datastoreItem xmlns:ds="http://schemas.openxmlformats.org/officeDocument/2006/customXml" ds:itemID="{2E2ECF27-9DF2-4286-8F0F-89ACCDBFE4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Leinen, Shannon</dc:creator>
  <cp:lastModifiedBy>Scott Clifton</cp:lastModifiedBy>
  <cp:revision>120</cp:revision>
  <dcterms:created xsi:type="dcterms:W3CDTF">2022-01-17T15:55:00Z</dcterms:created>
  <dcterms:modified xsi:type="dcterms:W3CDTF">2025-04-04T17:30:00Z</dcterms:modified>
</cp:coreProperties>
</file>